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74DCEE94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9E10A4">
        <w:rPr>
          <w:rFonts w:ascii="Arial" w:hAnsi="Arial" w:cs="Arial"/>
          <w:sz w:val="20"/>
          <w:szCs w:val="20"/>
        </w:rPr>
        <w:t xml:space="preserve"> </w:t>
      </w:r>
      <w:r w:rsidR="009E10A4" w:rsidRPr="009E10A4">
        <w:rPr>
          <w:rFonts w:ascii="Arial" w:hAnsi="Arial" w:cs="Arial"/>
          <w:b/>
          <w:bCs/>
          <w:sz w:val="20"/>
          <w:szCs w:val="20"/>
        </w:rPr>
        <w:t>Komunikacja w edukacji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9"/>
        <w:gridCol w:w="795"/>
        <w:gridCol w:w="863"/>
        <w:gridCol w:w="1068"/>
        <w:gridCol w:w="1491"/>
        <w:gridCol w:w="954"/>
        <w:gridCol w:w="357"/>
        <w:gridCol w:w="979"/>
        <w:gridCol w:w="846"/>
      </w:tblGrid>
      <w:tr w:rsidR="003451EB" w:rsidRPr="003451EB" w14:paraId="7B456AC9" w14:textId="7B1A889D" w:rsidTr="00DB460B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1975DA17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Komunikacja w edukacj</w:t>
            </w:r>
            <w:r w:rsidR="00CD17B8">
              <w:rPr>
                <w:rFonts w:ascii="Arial" w:hAnsi="Arial" w:cs="Arial"/>
                <w:sz w:val="18"/>
                <w:szCs w:val="18"/>
              </w:rPr>
              <w:t>i</w:t>
            </w:r>
          </w:p>
        </w:tc>
      </w:tr>
      <w:tr w:rsidR="002D458A" w:rsidRPr="003451EB" w14:paraId="1133044B" w14:textId="19096FD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A14404F" w14:textId="625A3B3A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25" w:type="dxa"/>
            <w:gridSpan w:val="2"/>
          </w:tcPr>
          <w:p w14:paraId="1A64214D" w14:textId="0EDF687E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w zależności od kierunku październik 2023 lub 2024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446C3459" w14:textId="32E4A703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2024-2025</w:t>
            </w:r>
          </w:p>
        </w:tc>
      </w:tr>
      <w:tr w:rsidR="00600CEF" w:rsidRPr="003451EB" w14:paraId="5621F8C1" w14:textId="0621112E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25" w:type="dxa"/>
            <w:gridSpan w:val="2"/>
          </w:tcPr>
          <w:p w14:paraId="42ACA160" w14:textId="627747C1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3D9CB2D4" w14:textId="12348E3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z zakresu kierunku studiów</w:t>
            </w:r>
          </w:p>
        </w:tc>
      </w:tr>
      <w:tr w:rsidR="00600CEF" w:rsidRPr="003451EB" w14:paraId="270BF436" w14:textId="3F8553CB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25" w:type="dxa"/>
            <w:gridSpan w:val="2"/>
          </w:tcPr>
          <w:p w14:paraId="6624053C" w14:textId="2DFF439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78EC7859" w14:textId="69CE47D1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25" w:type="dxa"/>
            <w:gridSpan w:val="2"/>
          </w:tcPr>
          <w:p w14:paraId="5C654E13" w14:textId="1A777B4A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66B97D8E" w14:textId="39B7EB7A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25" w:type="dxa"/>
            <w:gridSpan w:val="2"/>
          </w:tcPr>
          <w:p w14:paraId="7901B03C" w14:textId="4BB6F363" w:rsidR="002D458A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w zależności od kierunku: 1 lub 2 lub 3 lub 4</w:t>
            </w:r>
          </w:p>
        </w:tc>
        <w:tc>
          <w:tcPr>
            <w:tcW w:w="2777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65B3CDFB" w14:textId="5D8CDF33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DB460B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BD3898E" w14:textId="4980166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777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295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2AD543E6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8524EB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DB460B">
        <w:tc>
          <w:tcPr>
            <w:tcW w:w="223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7A87B75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DB460B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EFEF506" w14:textId="0286844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3D04D935" w14:textId="237F787D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DB460B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729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1B624D86" w14:textId="72CD403A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dr Paweł Śpica</w:t>
            </w:r>
          </w:p>
          <w:p w14:paraId="2544CC8C" w14:textId="7A27E9FA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dr Piotr Dąbrowski</w:t>
            </w:r>
          </w:p>
          <w:p w14:paraId="6D531869" w14:textId="79090C3A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dr Dorota Godlewska-Werner</w:t>
            </w:r>
          </w:p>
        </w:tc>
      </w:tr>
      <w:tr w:rsidR="00600CEF" w:rsidRPr="003451EB" w14:paraId="7B722B0C" w14:textId="27DC7699" w:rsidTr="00DB460B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77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48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096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681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752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354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7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48" w:type="dxa"/>
          </w:tcPr>
          <w:p w14:paraId="0EA14C36" w14:textId="59FCBC03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96" w:type="dxa"/>
          </w:tcPr>
          <w:p w14:paraId="5CF55E8D" w14:textId="4FC598EE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681" w:type="dxa"/>
          </w:tcPr>
          <w:p w14:paraId="4C392422" w14:textId="6A88B421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52" w:type="dxa"/>
          </w:tcPr>
          <w:p w14:paraId="472C0F2F" w14:textId="197355BE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4" w:type="dxa"/>
            <w:gridSpan w:val="2"/>
          </w:tcPr>
          <w:p w14:paraId="004F47F5" w14:textId="78AD283F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right w:val="single" w:sz="18" w:space="0" w:color="auto"/>
            </w:tcBorders>
          </w:tcPr>
          <w:p w14:paraId="3AF3D950" w14:textId="335D516B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600CEF" w:rsidRPr="003451EB" w14:paraId="749A1AD0" w14:textId="37E4A7A2" w:rsidTr="00DB460B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09930B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600CEF" w:rsidRPr="003451EB">
              <w:rPr>
                <w:rFonts w:ascii="Arial" w:hAnsi="Arial" w:cs="Arial"/>
                <w:sz w:val="18"/>
                <w:szCs w:val="18"/>
              </w:rPr>
              <w:t xml:space="preserve"> (17b)</w:t>
            </w:r>
          </w:p>
        </w:tc>
      </w:tr>
      <w:tr w:rsidR="00600CEF" w:rsidRPr="003451EB" w14:paraId="45B9ED44" w14:textId="41F47C7A" w:rsidTr="00DB460B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777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113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993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6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DB460B">
        <w:tc>
          <w:tcPr>
            <w:tcW w:w="223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777" w:type="dxa"/>
            <w:gridSpan w:val="2"/>
            <w:tcBorders>
              <w:bottom w:val="single" w:sz="18" w:space="0" w:color="auto"/>
            </w:tcBorders>
          </w:tcPr>
          <w:p w14:paraId="240F8536" w14:textId="629D94D1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13" w:type="dxa"/>
            <w:gridSpan w:val="2"/>
            <w:tcBorders>
              <w:bottom w:val="single" w:sz="18" w:space="0" w:color="auto"/>
            </w:tcBorders>
          </w:tcPr>
          <w:p w14:paraId="019E4267" w14:textId="5263124E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bottom w:val="single" w:sz="18" w:space="0" w:color="auto"/>
            </w:tcBorders>
          </w:tcPr>
          <w:p w14:paraId="09DE2259" w14:textId="54D04131" w:rsidR="002D458A" w:rsidRPr="008524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8524EB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6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5955EB54" w:rsidR="002D458A" w:rsidRPr="008524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8524EB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2D458A" w:rsidRPr="003451EB" w14:paraId="11AD20B3" w14:textId="6837B8FF" w:rsidTr="00DB460B">
        <w:tc>
          <w:tcPr>
            <w:tcW w:w="22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354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127278A2" w:rsidR="002D458A" w:rsidRPr="003451E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Zapoznanie studentów ze stylami komunikowania się i porozumiewania nauczyciela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z uczniami oraz kierowania klasą szkolną, koncepcjami wprowadzania dyscypliny oraz rozwiązywania konfliktów wewnątrzklasowych, a także z zagadnieniami animacji życia społeczno-kulturalnego klasy, samorządności uczniów oraz poszanowania i wspierania ich autonomii.</w:t>
            </w:r>
            <w:r w:rsidR="00CD17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Rozwijanie umiejętności w zakresie komunikowania się w różnych sytuacjach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z różnymi podmiotami edukacji, głównie z uczniami. Uświadomienie potrzeby budowania relacji z uczniami opartych na wzajemnym szacunku i zaufaniu.</w:t>
            </w:r>
          </w:p>
        </w:tc>
      </w:tr>
      <w:tr w:rsidR="003451EB" w:rsidRPr="003451EB" w14:paraId="674FCD35" w14:textId="55859E39" w:rsidTr="00DB460B">
        <w:tc>
          <w:tcPr>
            <w:tcW w:w="223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2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777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295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2CC5C67" w14:textId="77777777" w:rsidR="00CD17B8" w:rsidRP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 xml:space="preserve">CKN_W3 Student/ka zna </w:t>
            </w:r>
          </w:p>
          <w:p w14:paraId="10299577" w14:textId="3453F48C" w:rsidR="002D458A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rolę nauczyciela lub wychowawcy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w modelowaniu postaw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spellStart"/>
            <w:r w:rsidRPr="00CD17B8">
              <w:rPr>
                <w:rFonts w:ascii="Arial" w:hAnsi="Arial" w:cs="Arial"/>
                <w:sz w:val="18"/>
                <w:szCs w:val="18"/>
              </w:rPr>
              <w:t>zachowań</w:t>
            </w:r>
            <w:proofErr w:type="spellEnd"/>
            <w:r w:rsidRPr="00CD17B8">
              <w:rPr>
                <w:rFonts w:ascii="Arial" w:hAnsi="Arial" w:cs="Arial"/>
                <w:sz w:val="18"/>
                <w:szCs w:val="18"/>
              </w:rPr>
              <w:t xml:space="preserve"> uczniów</w:t>
            </w:r>
          </w:p>
          <w:p w14:paraId="0BE85880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CCDC6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E81455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43A712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71273D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A6C484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86FECE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A7EFD3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053D3D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2A27E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72E57A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5C2D17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6E4B11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7BB144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F001E3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354604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BCF55C" w14:textId="77777777" w:rsidR="00D37EA3" w:rsidRDefault="00D37EA3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941D54" w14:textId="77777777" w:rsid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2DD974" w14:textId="00A478BF" w:rsidR="00CD17B8" w:rsidRPr="00CD17B8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0A697559" w14:textId="1DEEE935" w:rsidR="00CD17B8" w:rsidRPr="003451EB" w:rsidRDefault="00CD17B8" w:rsidP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procesy komunikowania interpersonalnego i społecznego oraz ich prawidłowości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i zakłócenia</w:t>
            </w:r>
          </w:p>
        </w:tc>
        <w:tc>
          <w:tcPr>
            <w:tcW w:w="2777" w:type="dxa"/>
            <w:gridSpan w:val="2"/>
          </w:tcPr>
          <w:p w14:paraId="65372E7B" w14:textId="046B7AB9" w:rsidR="000D2C77" w:rsidRPr="00D37EA3" w:rsidRDefault="00DB460B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CKN_W3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i rozumie: (B.2.W.4.) style </w:t>
            </w:r>
            <w:r w:rsidRPr="00D37EA3">
              <w:rPr>
                <w:rFonts w:ascii="Arial" w:hAnsi="Arial" w:cs="Arial"/>
                <w:sz w:val="18"/>
                <w:szCs w:val="18"/>
              </w:rPr>
              <w:t xml:space="preserve">kierowania klasą, </w:t>
            </w:r>
            <w:r w:rsidR="000D2C77" w:rsidRPr="00D37EA3">
              <w:rPr>
                <w:rFonts w:ascii="Arial" w:hAnsi="Arial" w:cs="Arial"/>
                <w:sz w:val="18"/>
                <w:szCs w:val="18"/>
              </w:rPr>
              <w:t xml:space="preserve">ład i dyscyplinę, </w:t>
            </w:r>
            <w:r w:rsidRPr="00D37EA3">
              <w:rPr>
                <w:rFonts w:ascii="Arial" w:hAnsi="Arial" w:cs="Arial"/>
                <w:sz w:val="18"/>
                <w:szCs w:val="18"/>
              </w:rPr>
              <w:t xml:space="preserve">poszanowanie godności dziecka, ucznia lub wychowanka, różnicowanie, </w:t>
            </w:r>
            <w:r w:rsidR="000D2C77" w:rsidRPr="00D37EA3">
              <w:rPr>
                <w:rFonts w:ascii="Arial" w:hAnsi="Arial" w:cs="Arial"/>
                <w:sz w:val="18"/>
                <w:szCs w:val="18"/>
              </w:rPr>
              <w:t xml:space="preserve">indywidualizację i personalizację pracy z uczniami, funkcjonowanie klasy szkolnej jako grupy społecznej, procesy społeczne w klasie, </w:t>
            </w: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rozwiązywanie konfliktów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w klasie lub grupie wychowawczej, animowanie życia społeczno-kulturalnego klasy, wspieranie samorządności i autonomii </w:t>
            </w:r>
            <w:r w:rsidRPr="00D37EA3">
              <w:rPr>
                <w:rFonts w:ascii="Arial" w:hAnsi="Arial" w:cs="Arial"/>
                <w:sz w:val="18"/>
                <w:szCs w:val="18"/>
              </w:rPr>
              <w:t>uczniów</w:t>
            </w:r>
            <w:r w:rsidR="000D2C77" w:rsidRPr="00D37EA3">
              <w:rPr>
                <w:rFonts w:ascii="Arial" w:hAnsi="Arial" w:cs="Arial"/>
                <w:sz w:val="18"/>
                <w:szCs w:val="18"/>
              </w:rPr>
              <w:t>; rozwijanie</w:t>
            </w:r>
          </w:p>
          <w:p w14:paraId="10FF21E4" w14:textId="77777777" w:rsidR="000D2C77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>u dzieci, uczniów lub wychowanków kompetencji komunikacyjnych i umiejętności</w:t>
            </w:r>
          </w:p>
          <w:p w14:paraId="6D2FDFD8" w14:textId="45C08E7A" w:rsidR="00DB460B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>społecznych niezbędnych do nawiązywania poprawnych relacji.</w:t>
            </w:r>
          </w:p>
          <w:p w14:paraId="29D774EB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8356FD" w14:textId="2B395B44" w:rsidR="002D458A" w:rsidRPr="00D37EA3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CKN_W12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D37EA3">
              <w:rPr>
                <w:rFonts w:ascii="Arial" w:hAnsi="Arial" w:cs="Arial"/>
                <w:sz w:val="18"/>
                <w:szCs w:val="18"/>
              </w:rPr>
              <w:t>rozumie: (B.1.W.3.)</w:t>
            </w:r>
          </w:p>
          <w:p w14:paraId="3541425E" w14:textId="77777777" w:rsidR="000D2C77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>teorię spostrzegania społecznego i komunikacji: zachowania społeczne i ich</w:t>
            </w:r>
          </w:p>
          <w:p w14:paraId="3D8548F4" w14:textId="526EFFFE" w:rsidR="000D2C77" w:rsidRPr="00D37EA3" w:rsidRDefault="000D2C77" w:rsidP="000D2C77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 xml:space="preserve">uwarunkowania, sytuację interpersonalną, empatię, zachowania asertywne, agresywne i uległe, postawy, stereotypy, uprzedzenia, stres i radzenie sobie z nim, porozumiewanie się ludzi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Pr="00D37EA3">
              <w:rPr>
                <w:rFonts w:ascii="Arial" w:hAnsi="Arial" w:cs="Arial"/>
                <w:sz w:val="18"/>
                <w:szCs w:val="18"/>
              </w:rPr>
              <w:t>w instytucjach, reguły współdziałania, procesy komunikowania się, bariery w komunikowaniu się, media i ich wpływ wychowawczy, style komunikowania się</w:t>
            </w:r>
          </w:p>
          <w:p w14:paraId="2344C2F6" w14:textId="4AF0356D" w:rsidR="000D2C77" w:rsidRPr="00D37EA3" w:rsidRDefault="000D2C77" w:rsidP="00FC5FD6">
            <w:pPr>
              <w:rPr>
                <w:rFonts w:ascii="Arial" w:hAnsi="Arial" w:cs="Arial"/>
                <w:sz w:val="18"/>
                <w:szCs w:val="18"/>
              </w:rPr>
            </w:pPr>
            <w:r w:rsidRPr="00D37EA3">
              <w:rPr>
                <w:rFonts w:ascii="Arial" w:hAnsi="Arial" w:cs="Arial"/>
                <w:sz w:val="18"/>
                <w:szCs w:val="18"/>
              </w:rPr>
              <w:t xml:space="preserve">uczniów i nauczyciela, bariery w komunikowaniu się w klasie, różne formy komunikacji − autoprezentację, aktywne słuchanie, efektywne nadawanie, komunikację niewerbalną, porozumiewanie się emocjonalne w klasie, porozumiewanie się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Pr="00D37EA3">
              <w:rPr>
                <w:rFonts w:ascii="Arial" w:hAnsi="Arial" w:cs="Arial"/>
                <w:sz w:val="18"/>
                <w:szCs w:val="18"/>
              </w:rPr>
              <w:t>w sytuacjach konfliktowych</w:t>
            </w:r>
            <w:r w:rsidR="00FC5FD6" w:rsidRPr="00D37EA3">
              <w:rPr>
                <w:rFonts w:ascii="Arial" w:hAnsi="Arial" w:cs="Arial"/>
                <w:sz w:val="18"/>
                <w:szCs w:val="18"/>
              </w:rPr>
              <w:t>; (B.1.W.4.) bariery i trudności w procesie komunikowania się, techniki i</w:t>
            </w:r>
            <w:r w:rsidR="00D37E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C5FD6" w:rsidRPr="00D37EA3">
              <w:rPr>
                <w:rFonts w:ascii="Arial" w:hAnsi="Arial" w:cs="Arial"/>
                <w:sz w:val="18"/>
                <w:szCs w:val="18"/>
              </w:rPr>
              <w:t xml:space="preserve">metody usprawniania komunikacji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="00FC5FD6" w:rsidRPr="00D37EA3">
              <w:rPr>
                <w:rFonts w:ascii="Arial" w:hAnsi="Arial" w:cs="Arial"/>
                <w:sz w:val="18"/>
                <w:szCs w:val="18"/>
              </w:rPr>
              <w:t>z uczniem oraz między uczniami.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20182BBC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>[SW4] test/egzamin - ustny lub pisemny</w:t>
            </w:r>
          </w:p>
          <w:p w14:paraId="5A528404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[SW1] wypowiedź ustna/rozmowa/dyskusja</w:t>
            </w:r>
          </w:p>
          <w:p w14:paraId="24D405A8" w14:textId="2A9F7A8D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</w:tc>
      </w:tr>
      <w:tr w:rsidR="003451EB" w:rsidRPr="003451EB" w14:paraId="2708B184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080E9914" w14:textId="7D1CDC80" w:rsidR="002D458A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CKN_U2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adekwatnie dobierać, tworzyć i dostosowywać do zróżnicowanych potrzeb uczniów materiały i środki, w tym z zakresu technologii informacyjno-komunikacyjnej, oraz metody pracy w celu </w:t>
            </w:r>
            <w:r w:rsidRPr="00CD17B8">
              <w:rPr>
                <w:rFonts w:ascii="Arial" w:hAnsi="Arial" w:cs="Arial"/>
                <w:sz w:val="18"/>
                <w:szCs w:val="18"/>
              </w:rPr>
              <w:lastRenderedPageBreak/>
              <w:t xml:space="preserve">samodzielnego projektowania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efektywnego realizowania działań pedagogicznych, dydaktycznych, wychowawczych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i opiekuńczych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5CB332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3FA1C2" w14:textId="46CA2EBE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obserwować sytuacje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zdarzenia pedagogiczne, analizować je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8700B9D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52FD3ED2" w:rsidR="00CD17B8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tworzyć sytuacje wychowawczo-dydaktyczne motywujące uczniów do nauki i pracy nad sobą, analizować ich skuteczność oraz modyfikować działania w celu uzyskania pożądanych efektów wychowania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i kształcenia</w:t>
            </w:r>
          </w:p>
        </w:tc>
        <w:tc>
          <w:tcPr>
            <w:tcW w:w="2777" w:type="dxa"/>
            <w:gridSpan w:val="2"/>
          </w:tcPr>
          <w:p w14:paraId="647BCB97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CKN_U2 Student/ka potrafi: (B.1.U.3.) skutecznie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i świadomie komunikować się. (B.1.U.4.) porozumieć się w sytuacji konfliktowej, adekwatnie dobierać metody pracy służące kierowaniu klasą oraz wspieraniu samorządności i autonomii uczniów. </w:t>
            </w:r>
          </w:p>
          <w:p w14:paraId="697F4B9F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9DB44C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406F7E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FFE2CF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75FF52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74D3C0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BFF837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02673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FF175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67B52E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56987C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2C9D4D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9C5C6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93A482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E15B18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7C56AE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74BE22" w14:textId="60E2F946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CKN_U1 oraz CKN_U6 Student/ka potrafi: zanalizować sytuację wychowawczą oraz zaproponować działanie wyprowadzone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z określonego model dyscypliny w klasie, mając świadomość jego zalet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i ograniczeń.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5FB5BA77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ustna/rozmowa/dyskusja</w:t>
            </w:r>
          </w:p>
          <w:p w14:paraId="59BF5FCA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[SU4] test/egzamin - ustny lub pisemny</w:t>
            </w:r>
          </w:p>
          <w:p w14:paraId="1DCAAC31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033C852F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A309BC1" w14:textId="52F225B3" w:rsidR="002D458A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CKN_K1 Student/ka jest gotów/owa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posługiwania się uniwersalnymi zasadami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i normami etycznymi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D17B8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CAA21D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F072F6" w14:textId="10551EC8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CD17B8">
              <w:rPr>
                <w:rFonts w:ascii="Arial" w:hAnsi="Arial" w:cs="Arial"/>
                <w:sz w:val="18"/>
                <w:szCs w:val="18"/>
              </w:rPr>
              <w:t xml:space="preserve"> Student/ka jest gotów/owa do</w:t>
            </w:r>
            <w:r w:rsidR="007B1C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budowania relacji opartej na wzajemnym zaufaniu między wszystkimi </w:t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lastRenderedPageBreak/>
              <w:t xml:space="preserve">podmiotami procesu wychowania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i kształcenia,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w tym rodzicami lub opiekunami ucznia, oraz włączania ich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>w działania sprzyjające efektywności edukacyjnej</w:t>
            </w:r>
            <w:r w:rsidR="007B1CF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DD2473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70A9910F" w:rsidR="00CD17B8" w:rsidRPr="003451EB" w:rsidRDefault="00CD17B8">
            <w:pPr>
              <w:rPr>
                <w:rFonts w:ascii="Arial" w:hAnsi="Arial" w:cs="Arial"/>
                <w:sz w:val="18"/>
                <w:szCs w:val="18"/>
              </w:rPr>
            </w:pPr>
            <w:r w:rsidRPr="00CD17B8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Pr="00CD17B8">
              <w:rPr>
                <w:rFonts w:ascii="Arial" w:hAnsi="Arial" w:cs="Arial"/>
                <w:sz w:val="18"/>
                <w:szCs w:val="18"/>
              </w:rPr>
              <w:t>Student/ka jest gotów/owa do</w:t>
            </w:r>
            <w:r w:rsidR="007B1CF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porozumiewania się z osobami pochodzącymi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z różnych środowisk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i o różnej kondycji emocjonalnej, dialogowego rozwiązywania konfliktów oraz tworzenia dobrej atmosfery dla komunikacji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 xml:space="preserve">w klasie szkolnej </w:t>
            </w:r>
            <w:r w:rsidR="007B1CF3">
              <w:rPr>
                <w:rFonts w:ascii="Arial" w:hAnsi="Arial" w:cs="Arial"/>
                <w:sz w:val="18"/>
                <w:szCs w:val="18"/>
              </w:rPr>
              <w:br/>
            </w:r>
            <w:r w:rsidR="007B1CF3" w:rsidRPr="007B1CF3">
              <w:rPr>
                <w:rFonts w:ascii="Arial" w:hAnsi="Arial" w:cs="Arial"/>
                <w:sz w:val="18"/>
                <w:szCs w:val="18"/>
              </w:rPr>
              <w:t>i poza nią</w:t>
            </w:r>
            <w:r w:rsidR="007B1CF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777" w:type="dxa"/>
            <w:gridSpan w:val="2"/>
          </w:tcPr>
          <w:p w14:paraId="50FF3B1E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 xml:space="preserve">CKN_K1 Student/ka jest gotów/owa do kierowania się szacunkiem dla ucznia w procesie kierowania klasą szkolną i komunikowania się z wychowankami w różnych sytuacjach. </w:t>
            </w:r>
          </w:p>
          <w:p w14:paraId="133D6403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BEC0A3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BD1763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6DDA27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107D5F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DFB2D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A81464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29496A" w14:textId="77777777" w:rsidR="00CD17B8" w:rsidRDefault="00CD17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97BE37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CKN_K2 Student/ka jest gotów/owa do budowania relacji z uczniami opartej na wzajemnym zaufaniu oraz do włączania ich w działania sprzyjające efektywności edukacyjnej. </w:t>
            </w:r>
          </w:p>
          <w:p w14:paraId="5DF1F30B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1689F8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EEDB9F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03E797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728C81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90182B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6B340C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1BF261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32DFB8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57FCF4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8D603A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66031F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10CA9A" w14:textId="77777777" w:rsidR="007B1CF3" w:rsidRDefault="007B1C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BA38C9" w14:textId="77777777" w:rsidR="00DB460B" w:rsidRDefault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7C3E6F89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CKN_K3 Student/ka jest gotów/owa do porozumiewania się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 xml:space="preserve">z osobami o różnej kondycji emocjonalnej, dialogowego rozwiązywania konfliktów oraz tworzenia dobrej atmosfery dla komunikacji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37EA3">
              <w:rPr>
                <w:rFonts w:ascii="Arial" w:hAnsi="Arial" w:cs="Arial"/>
                <w:sz w:val="18"/>
                <w:szCs w:val="18"/>
              </w:rPr>
              <w:t>w klasie szkolnej i poza nią</w:t>
            </w:r>
            <w:r w:rsidR="000C209A" w:rsidRPr="00D37EA3">
              <w:rPr>
                <w:rFonts w:ascii="Arial" w:hAnsi="Arial" w:cs="Arial"/>
                <w:sz w:val="18"/>
                <w:szCs w:val="18"/>
              </w:rPr>
              <w:t xml:space="preserve">; (B.2.K2.) profesjonalnego rozwiązywania konfliktów </w:t>
            </w:r>
            <w:r w:rsidR="00D37EA3">
              <w:rPr>
                <w:rFonts w:ascii="Arial" w:hAnsi="Arial" w:cs="Arial"/>
                <w:sz w:val="18"/>
                <w:szCs w:val="18"/>
              </w:rPr>
              <w:br/>
            </w:r>
            <w:r w:rsidR="000C209A" w:rsidRPr="00D37EA3">
              <w:rPr>
                <w:rFonts w:ascii="Arial" w:hAnsi="Arial" w:cs="Arial"/>
                <w:sz w:val="18"/>
                <w:szCs w:val="18"/>
              </w:rPr>
              <w:t>w klasie szkolnej lub grupie wychowawczej.</w:t>
            </w:r>
          </w:p>
        </w:tc>
        <w:tc>
          <w:tcPr>
            <w:tcW w:w="2952" w:type="dxa"/>
            <w:gridSpan w:val="4"/>
            <w:tcBorders>
              <w:right w:val="single" w:sz="18" w:space="0" w:color="auto"/>
            </w:tcBorders>
          </w:tcPr>
          <w:p w14:paraId="1559E4AA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lastRenderedPageBreak/>
              <w:t>[SK1] wypowiedź ustna/rozmowa/dyskusja</w:t>
            </w:r>
          </w:p>
          <w:p w14:paraId="34A61637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62AF0841" w:rsidR="002D458A" w:rsidRPr="003451E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A58447E" w14:textId="19B5EF9E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Wykłady (część psychologiczna, 10 godz.):</w:t>
            </w:r>
          </w:p>
          <w:p w14:paraId="3E598974" w14:textId="72E3AFE8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I. Psychologiczne podstawy komunikacji interpersonalnej: Funkcje języka. Kody komunikacyjne. Komunikacja a procesy poznawcze. Komunikacja werbalna i niewerbalna, komunikacja jedno i dwustronna. Aktywne słuchanie, parafraza i informacja zwrotna. Bariery w komunikacji interpersonalnej. Uczeń i nauczyciel w komunikacji zdalnej. Autoprezentacja. Konstruktywne i destruktywne budowanie wizerunku ucznia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i nauczyciela.</w:t>
            </w:r>
          </w:p>
          <w:p w14:paraId="35A10308" w14:textId="77777777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II. Komunikacja spersonalizowana: Kompetencje komunikacyjne nauczycieli a sztuka autoprezentacji. Specyfika komunikacji nauczyciel uczeń. Rozpoznawanie kompetencji komunikacyjnych oraz ograniczeń odbiorcy i nadawcy komunikatu. Konteksty komunikacyjne. Komunikacja dostosowana do możliwości odbiorcy.</w:t>
            </w:r>
          </w:p>
          <w:p w14:paraId="7CFE1A00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81DB0F" w14:textId="24B855F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Ćwiczenia (część psychologiczna, 4 </w:t>
            </w:r>
            <w:proofErr w:type="spellStart"/>
            <w:r w:rsidRPr="00DB460B">
              <w:rPr>
                <w:rFonts w:ascii="Arial" w:hAnsi="Arial" w:cs="Arial"/>
                <w:sz w:val="18"/>
                <w:szCs w:val="18"/>
              </w:rPr>
              <w:t>godz</w:t>
            </w:r>
            <w:proofErr w:type="spellEnd"/>
            <w:r w:rsidRPr="00DB460B">
              <w:rPr>
                <w:rFonts w:ascii="Arial" w:hAnsi="Arial" w:cs="Arial"/>
                <w:sz w:val="18"/>
                <w:szCs w:val="18"/>
              </w:rPr>
              <w:t>):</w:t>
            </w:r>
          </w:p>
          <w:p w14:paraId="10BD6BF9" w14:textId="6421771E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II. Komunikacja spersonalizowana: Style komunikacji (pasywny, agresywny, asertywny, styl partnerki i niepartnerski). Aktywne słuchanie, parafraza i informacja zwrotna. Bariery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w komunikacji interpersonalnej. Autoprezentacja w praktyce.</w:t>
            </w:r>
          </w:p>
          <w:p w14:paraId="4DE3F8AA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C7627E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Wykłady (część pedagogiczna, 2 godz.):</w:t>
            </w:r>
          </w:p>
          <w:p w14:paraId="251A5DEE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924B59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III. Komunikacja w klasie szkolnej:</w:t>
            </w:r>
          </w:p>
          <w:p w14:paraId="7D11562C" w14:textId="77777777" w:rsidR="00DB460B" w:rsidRPr="00DB460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1. Nauczyciel jako dyrygent style kierowania klasą szkolną a ład i dyscyplina; poszanowanie autonomii i samorządności uczniów, dynamika zachowania klasy; metody wspomagające kierowanie klasą i rozwiązywanie konfliktów podczas zajęć lekcyjnych. Wprowadzenie do zagadnień sterowania zachowaniem.</w:t>
            </w:r>
          </w:p>
          <w:p w14:paraId="1D23C0D6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A9861D" w14:textId="77777777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Ćwiczenia (część pedagogiczna, 4 godz.):</w:t>
            </w:r>
          </w:p>
          <w:p w14:paraId="634C1D99" w14:textId="1B5D44B4" w:rsidR="002D458A" w:rsidRPr="003451EB" w:rsidRDefault="00DB460B" w:rsidP="00DB46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III. Komunikacja w klasie szkolnej: Rozpoznawanie motywów zachowania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i reagowanie na nie. Podstawy treningu skuteczności nauczyciela, w tym: wspieranie uczniów w rozwiązywaniu ich problemów, ustalanie potrzeb uczniów, modyfikacja środowiska edukacyjnego, słuchanie aktywne i bierne, proces wspólnego rozwiązywania problemów i konfliktów klasowych.</w:t>
            </w:r>
          </w:p>
        </w:tc>
      </w:tr>
      <w:tr w:rsidR="002D458A" w:rsidRPr="003451EB" w14:paraId="7C63D7A8" w14:textId="7777777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728BE883" w14:textId="106C6BA7" w:rsidR="002D458A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Wybranie specjalności nauczycielskiej na kierunku studiów</w:t>
            </w:r>
          </w:p>
        </w:tc>
      </w:tr>
      <w:tr w:rsidR="003451EB" w:rsidRPr="003451EB" w14:paraId="5D53509A" w14:textId="77777777" w:rsidTr="00DB460B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21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33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76FAEF75" w14:textId="4C8AA535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Warunkiem dopuszczenia studenta do zaliczenia końcowego jest obecność na zajęciach i aktywny udział </w:t>
            </w:r>
            <w:r w:rsidR="00CD17B8">
              <w:rPr>
                <w:rFonts w:ascii="Arial" w:hAnsi="Arial" w:cs="Arial"/>
                <w:sz w:val="18"/>
                <w:szCs w:val="18"/>
              </w:rPr>
              <w:br/>
            </w:r>
            <w:r w:rsidRPr="00DB460B">
              <w:rPr>
                <w:rFonts w:ascii="Arial" w:hAnsi="Arial" w:cs="Arial"/>
                <w:sz w:val="18"/>
                <w:szCs w:val="18"/>
              </w:rPr>
              <w:t>w ćwiczeniach oraz poprawne wykonanie wszystkich zadań realizowanych podczas ćwiczeń.</w:t>
            </w:r>
          </w:p>
        </w:tc>
        <w:tc>
          <w:tcPr>
            <w:tcW w:w="2433" w:type="dxa"/>
            <w:gridSpan w:val="2"/>
          </w:tcPr>
          <w:p w14:paraId="7AAEAEAB" w14:textId="0375BF2A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4FD71BF7" w14:textId="1D72D570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</w:tr>
      <w:tr w:rsidR="003451EB" w:rsidRPr="003451EB" w14:paraId="02861BD0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1" w:type="dxa"/>
            <w:gridSpan w:val="3"/>
          </w:tcPr>
          <w:p w14:paraId="0C7FC5E1" w14:textId="2067D4ED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Poziom znajomości treści programowych oraz opanowania efektów uczenia się, wyrażony zakresem poprawnie udzielone odpowiedzi w teście (co najmniej 51% poprawnie udzielonych odpowiedzi).</w:t>
            </w:r>
          </w:p>
        </w:tc>
        <w:tc>
          <w:tcPr>
            <w:tcW w:w="2433" w:type="dxa"/>
            <w:gridSpan w:val="2"/>
          </w:tcPr>
          <w:p w14:paraId="7DF5A2E4" w14:textId="12160DCF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00" w:type="dxa"/>
            <w:gridSpan w:val="3"/>
            <w:tcBorders>
              <w:right w:val="single" w:sz="18" w:space="0" w:color="auto"/>
            </w:tcBorders>
          </w:tcPr>
          <w:p w14:paraId="180E9566" w14:textId="1AE0BF39" w:rsidR="00F413BC" w:rsidRPr="003451EB" w:rsidRDefault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F413BC" w:rsidRPr="003451EB" w14:paraId="68DC8A1F" w14:textId="77777777" w:rsidTr="00DB460B">
        <w:tc>
          <w:tcPr>
            <w:tcW w:w="2238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2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46398EE3" w14:textId="2B5C4932" w:rsidR="00DB460B" w:rsidRPr="00DB460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A. Literatura wymagana do ostatecznego zaliczenia zajęć (zdania egzaminu):</w:t>
            </w:r>
          </w:p>
          <w:p w14:paraId="01D1F4C1" w14:textId="77777777" w:rsidR="00DB460B" w:rsidRPr="00DB460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B. Rogers, Uczniowie w szkole rzecz o zachowaniu: praktyczny przewodnik do skutecznego nauczania, Warszawa 2005 (rozdz.: 1, 2).</w:t>
            </w:r>
          </w:p>
          <w:p w14:paraId="2331BA03" w14:textId="77777777" w:rsidR="00DB460B" w:rsidRPr="00DB460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C.H. Edwards, Dyscyplina i kierowanie klasą, Warszawa 2006 (rozdz.: 5, 6, 7, 15).</w:t>
            </w:r>
          </w:p>
          <w:p w14:paraId="7A4FF7A6" w14:textId="04EF760E" w:rsidR="00F413BC" w:rsidRPr="003451E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Stewart J. (2022) Mosty zamiast murów. Podręcznik komunikacji interpersonalnej (wybrane rozdziały). Wydawnictwo Naukowe PWN.</w:t>
            </w:r>
          </w:p>
        </w:tc>
      </w:tr>
      <w:tr w:rsidR="00F413BC" w:rsidRPr="003451EB" w14:paraId="46718811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1A3A378B" w14:textId="3754774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54CD857D" w14:textId="7FB101E9" w:rsidR="00DB460B" w:rsidRPr="00DB460B" w:rsidRDefault="00DB460B" w:rsidP="00DB460B">
            <w:pPr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>B. Literatura uzupełniająca</w:t>
            </w:r>
            <w:r w:rsidR="00CD17B8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BCAF2F2" w14:textId="3002A505" w:rsidR="00F413BC" w:rsidRPr="003451EB" w:rsidRDefault="00DB460B" w:rsidP="00CD17B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B460B">
              <w:rPr>
                <w:rFonts w:ascii="Arial" w:hAnsi="Arial" w:cs="Arial"/>
                <w:sz w:val="18"/>
                <w:szCs w:val="18"/>
              </w:rPr>
              <w:t xml:space="preserve">Falkowski A, Maruszewski T., </w:t>
            </w:r>
            <w:proofErr w:type="spellStart"/>
            <w:r w:rsidRPr="00DB460B">
              <w:rPr>
                <w:rFonts w:ascii="Arial" w:hAnsi="Arial" w:cs="Arial"/>
                <w:sz w:val="18"/>
                <w:szCs w:val="18"/>
              </w:rPr>
              <w:t>Nęcka</w:t>
            </w:r>
            <w:proofErr w:type="spellEnd"/>
            <w:r w:rsidRPr="00DB460B">
              <w:rPr>
                <w:rFonts w:ascii="Arial" w:hAnsi="Arial" w:cs="Arial"/>
                <w:sz w:val="18"/>
                <w:szCs w:val="18"/>
              </w:rPr>
              <w:t xml:space="preserve"> E. (2008) Procesy poznawcze. Język i komunikacja W: J. </w:t>
            </w:r>
            <w:proofErr w:type="spellStart"/>
            <w:r w:rsidRPr="00DB460B">
              <w:rPr>
                <w:rFonts w:ascii="Arial" w:hAnsi="Arial" w:cs="Arial"/>
                <w:sz w:val="18"/>
                <w:szCs w:val="18"/>
              </w:rPr>
              <w:t>Strelau</w:t>
            </w:r>
            <w:proofErr w:type="spellEnd"/>
            <w:r w:rsidRPr="00DB460B">
              <w:rPr>
                <w:rFonts w:ascii="Arial" w:hAnsi="Arial" w:cs="Arial"/>
                <w:sz w:val="18"/>
                <w:szCs w:val="18"/>
              </w:rPr>
              <w:t xml:space="preserve"> J. D. Doliński (red.) Psychologia. Podręcznik Akademicki. GWP, Gdańsk, s.489- 508.</w:t>
            </w:r>
          </w:p>
        </w:tc>
      </w:tr>
      <w:tr w:rsidR="00F413BC" w:rsidRPr="003451EB" w14:paraId="14896788" w14:textId="77777777" w:rsidTr="00DB460B">
        <w:tc>
          <w:tcPr>
            <w:tcW w:w="2238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729" w:type="dxa"/>
            <w:gridSpan w:val="6"/>
            <w:tcBorders>
              <w:right w:val="single" w:sz="18" w:space="0" w:color="auto"/>
            </w:tcBorders>
          </w:tcPr>
          <w:p w14:paraId="40082BE9" w14:textId="2E474864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DB460B">
        <w:tc>
          <w:tcPr>
            <w:tcW w:w="223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354" w:type="dxa"/>
            <w:gridSpan w:val="8"/>
            <w:tcBorders>
              <w:right w:val="single" w:sz="18" w:space="0" w:color="auto"/>
            </w:tcBorders>
          </w:tcPr>
          <w:p w14:paraId="18ABFC4B" w14:textId="7377588B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DB460B">
        <w:tc>
          <w:tcPr>
            <w:tcW w:w="22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354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4A875367" w:rsidR="00F413BC" w:rsidRPr="003451EB" w:rsidRDefault="00CD17B8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AD6C" w14:textId="77777777" w:rsidR="001B3A30" w:rsidRDefault="001B3A30" w:rsidP="003451EB">
      <w:pPr>
        <w:spacing w:after="0" w:line="240" w:lineRule="auto"/>
      </w:pPr>
      <w:r>
        <w:separator/>
      </w:r>
    </w:p>
  </w:endnote>
  <w:endnote w:type="continuationSeparator" w:id="0">
    <w:p w14:paraId="012FEAEA" w14:textId="77777777" w:rsidR="001B3A30" w:rsidRDefault="001B3A30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69B0A" w14:textId="77777777" w:rsidR="001B3A30" w:rsidRDefault="001B3A30" w:rsidP="003451EB">
      <w:pPr>
        <w:spacing w:after="0" w:line="240" w:lineRule="auto"/>
      </w:pPr>
      <w:r>
        <w:separator/>
      </w:r>
    </w:p>
  </w:footnote>
  <w:footnote w:type="continuationSeparator" w:id="0">
    <w:p w14:paraId="26B70521" w14:textId="77777777" w:rsidR="001B3A30" w:rsidRDefault="001B3A30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86000"/>
    <w:rsid w:val="000C209A"/>
    <w:rsid w:val="000D2C77"/>
    <w:rsid w:val="001B3A30"/>
    <w:rsid w:val="00225D9C"/>
    <w:rsid w:val="00245646"/>
    <w:rsid w:val="0025015F"/>
    <w:rsid w:val="002D22F6"/>
    <w:rsid w:val="002D458A"/>
    <w:rsid w:val="002F1B4C"/>
    <w:rsid w:val="003451EB"/>
    <w:rsid w:val="00362D3B"/>
    <w:rsid w:val="00380433"/>
    <w:rsid w:val="003A2718"/>
    <w:rsid w:val="003A5B88"/>
    <w:rsid w:val="005F1ACC"/>
    <w:rsid w:val="00600CEF"/>
    <w:rsid w:val="00623701"/>
    <w:rsid w:val="006D3ABF"/>
    <w:rsid w:val="007B1CF3"/>
    <w:rsid w:val="008524EB"/>
    <w:rsid w:val="008A6B3B"/>
    <w:rsid w:val="008E27EF"/>
    <w:rsid w:val="009E10A4"/>
    <w:rsid w:val="00AB680D"/>
    <w:rsid w:val="00B56BDD"/>
    <w:rsid w:val="00CA55AC"/>
    <w:rsid w:val="00CD17B8"/>
    <w:rsid w:val="00D37EA3"/>
    <w:rsid w:val="00DB460B"/>
    <w:rsid w:val="00E03027"/>
    <w:rsid w:val="00EB7EC6"/>
    <w:rsid w:val="00EC759B"/>
    <w:rsid w:val="00ED2227"/>
    <w:rsid w:val="00EE4928"/>
    <w:rsid w:val="00EF1762"/>
    <w:rsid w:val="00F413BC"/>
    <w:rsid w:val="00FC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5</Pages>
  <Words>1427</Words>
  <Characters>8568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Pawel Śpica</cp:lastModifiedBy>
  <cp:revision>11</cp:revision>
  <dcterms:created xsi:type="dcterms:W3CDTF">2025-01-10T07:37:00Z</dcterms:created>
  <dcterms:modified xsi:type="dcterms:W3CDTF">2025-03-13T09:48:00Z</dcterms:modified>
</cp:coreProperties>
</file>